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color w:val="FF0000"/>
          <w:spacing w:val="-20"/>
          <w:sz w:val="52"/>
          <w:szCs w:val="5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方正小标宋简体" w:hAnsi="宋体" w:eastAsia="方正小标宋简体"/>
          <w:color w:val="FF0000"/>
          <w:spacing w:val="-20"/>
          <w:sz w:val="52"/>
          <w:szCs w:val="52"/>
          <w:lang w:eastAsia="zh-CN"/>
        </w:rPr>
      </w:pPr>
      <w:r>
        <w:rPr>
          <w:rFonts w:hint="eastAsia" w:ascii="方正小标宋简体" w:hAnsi="宋体" w:eastAsia="方正小标宋简体"/>
          <w:color w:val="FF0000"/>
          <w:spacing w:val="-20"/>
          <w:sz w:val="52"/>
          <w:szCs w:val="52"/>
        </w:rPr>
        <w:t>广 西 壮 族 自 治 区</w:t>
      </w:r>
      <w:r>
        <w:rPr>
          <w:rFonts w:hint="eastAsia" w:ascii="方正小标宋简体" w:hAnsi="宋体" w:eastAsia="方正小标宋简体"/>
          <w:color w:val="FF0000"/>
          <w:spacing w:val="-20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color w:val="FF0000"/>
          <w:spacing w:val="-20"/>
          <w:sz w:val="52"/>
          <w:szCs w:val="52"/>
          <w:lang w:eastAsia="zh-CN"/>
        </w:rPr>
        <w:t>柳</w:t>
      </w:r>
      <w:r>
        <w:rPr>
          <w:rFonts w:hint="eastAsia" w:ascii="方正小标宋简体" w:hAnsi="宋体" w:eastAsia="方正小标宋简体"/>
          <w:color w:val="FF0000"/>
          <w:spacing w:val="-20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color w:val="FF0000"/>
          <w:spacing w:val="-20"/>
          <w:sz w:val="52"/>
          <w:szCs w:val="52"/>
          <w:lang w:eastAsia="zh-CN"/>
        </w:rPr>
        <w:t>州</w:t>
      </w:r>
      <w:r>
        <w:rPr>
          <w:rFonts w:hint="eastAsia" w:ascii="方正小标宋简体" w:hAnsi="宋体" w:eastAsia="方正小标宋简体"/>
          <w:color w:val="FF0000"/>
          <w:spacing w:val="-20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color w:val="FF0000"/>
          <w:spacing w:val="-20"/>
          <w:sz w:val="52"/>
          <w:szCs w:val="52"/>
          <w:lang w:eastAsia="zh-CN"/>
        </w:rPr>
        <w:t>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方正小标宋简体" w:hAnsi="宋体" w:eastAsia="方正小标宋简体"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ascii="方正小标宋简体" w:hAnsi="宋体" w:eastAsia="方正小标宋简体"/>
          <w:color w:val="FF0000"/>
          <w:spacing w:val="20"/>
          <w:sz w:val="72"/>
          <w:szCs w:val="72"/>
        </w:rPr>
      </w:pPr>
      <w:r>
        <w:rPr>
          <w:rFonts w:hint="eastAsia" w:ascii="方正小标宋简体" w:hAnsi="宋体" w:eastAsia="方正小标宋简体"/>
          <w:color w:val="FF0000"/>
          <w:spacing w:val="20"/>
          <w:sz w:val="72"/>
          <w:szCs w:val="72"/>
        </w:rPr>
        <w:t>供销合作联社</w:t>
      </w:r>
      <w:r>
        <w:rPr>
          <w:rFonts w:hint="eastAsia" w:ascii="方正小标宋简体" w:hAnsi="宋体" w:eastAsia="方正小标宋简体"/>
          <w:color w:val="FF0000"/>
          <w:spacing w:val="20"/>
          <w:sz w:val="72"/>
          <w:szCs w:val="72"/>
          <w:lang w:val="en-US" w:eastAsia="zh-CN"/>
        </w:rPr>
        <w:t>监事会</w:t>
      </w:r>
      <w:r>
        <w:rPr>
          <w:rFonts w:hint="eastAsia" w:ascii="方正小标宋简体" w:hAnsi="宋体" w:eastAsia="方正小标宋简体"/>
          <w:color w:val="FF0000"/>
          <w:spacing w:val="20"/>
          <w:sz w:val="72"/>
          <w:szCs w:val="72"/>
        </w:rPr>
        <w:t>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柳供销</w:t>
      </w:r>
      <w:r>
        <w:rPr>
          <w:rFonts w:hint="eastAsia" w:ascii="仿宋_GB2312" w:eastAsia="仿宋_GB2312"/>
          <w:sz w:val="32"/>
          <w:szCs w:val="32"/>
          <w:lang w:eastAsia="zh-CN"/>
        </w:rPr>
        <w:t>监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napToGrid w:val="0"/>
        <w:spacing w:line="600" w:lineRule="exact"/>
        <w:jc w:val="center"/>
        <w:rPr>
          <w:rFonts w:hint="eastAsia"/>
        </w:rPr>
      </w:pPr>
      <w:r>
        <w:rPr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56515</wp:posOffset>
                </wp:positionV>
                <wp:extent cx="5172075" cy="9525"/>
                <wp:effectExtent l="0" t="19050" r="9525" b="2857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2075" cy="952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5.45pt;margin-top:4.45pt;height:0.75pt;width:407.25pt;z-index:251660288;mso-width-relative:page;mso-height-relative:page;" filled="f" stroked="t" coordsize="21600,21600" o:gfxdata="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sS7qZ1gAAAAcBAAAPAAAAAAAAAAEAIAAA&#10;ACIAAABkcnMvZG93bnJldi54bWxQSwECFAAUAAAACACHTuJAQ7+eDg4CAAAEBAAADgAAAAAAAAAB&#10;ACAAAAAlAQAAZHJzL2Uyb0RvYy54bWxQSwUGAAAAAAYABgBZAQAApQUAAAAA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关于印发《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柳州市</w:t>
      </w:r>
      <w:r>
        <w:rPr>
          <w:rFonts w:hint="eastAsia" w:ascii="方正小标宋简体" w:eastAsia="方正小标宋简体"/>
          <w:sz w:val="44"/>
          <w:szCs w:val="44"/>
        </w:rPr>
        <w:t>供销合作联社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监事会202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年工作要点》的通知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</w:rPr>
      </w:pPr>
      <w:r>
        <w:t xml:space="preserve">               </w:t>
      </w:r>
      <w:r>
        <w:rPr>
          <w:rFonts w:eastAsia="楷体"/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各</w:t>
      </w:r>
      <w:r>
        <w:rPr>
          <w:rFonts w:hint="eastAsia" w:ascii="楷体_GB2312" w:hAnsi="楷体_GB2312" w:eastAsia="楷体_GB2312" w:cs="楷体_GB2312"/>
          <w:lang w:eastAsia="zh-CN"/>
        </w:rPr>
        <w:t>县（区）供销社</w:t>
      </w:r>
      <w:r>
        <w:rPr>
          <w:rFonts w:hint="eastAsia" w:ascii="楷体_GB2312" w:hAnsi="楷体_GB2312" w:eastAsia="楷体_GB2312" w:cs="楷体_GB2312"/>
        </w:rPr>
        <w:t>监事会、</w:t>
      </w:r>
      <w:r>
        <w:rPr>
          <w:rFonts w:hint="eastAsia" w:ascii="楷体_GB2312" w:hAnsi="楷体_GB2312" w:eastAsia="楷体_GB2312" w:cs="楷体_GB2312"/>
          <w:lang w:eastAsia="zh-CN"/>
        </w:rPr>
        <w:t>市城郊供销社</w:t>
      </w:r>
      <w:r>
        <w:rPr>
          <w:rFonts w:hint="eastAsia" w:ascii="楷体_GB2312" w:hAnsi="楷体_GB2312" w:eastAsia="楷体_GB2312" w:cs="楷体_GB231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《</w:t>
      </w:r>
      <w:r>
        <w:rPr>
          <w:rFonts w:hint="eastAsia" w:ascii="楷体_GB2312" w:hAnsi="楷体_GB2312" w:eastAsia="楷体_GB2312" w:cs="楷体_GB2312"/>
          <w:lang w:eastAsia="zh-CN"/>
        </w:rPr>
        <w:t>柳州市</w:t>
      </w:r>
      <w:r>
        <w:rPr>
          <w:rFonts w:hint="eastAsia" w:ascii="楷体_GB2312" w:hAnsi="楷体_GB2312" w:eastAsia="楷体_GB2312" w:cs="楷体_GB2312"/>
        </w:rPr>
        <w:t>供销合作联社监事会2022年工作要点》经</w:t>
      </w:r>
      <w:r>
        <w:rPr>
          <w:rFonts w:hint="eastAsia" w:ascii="楷体_GB2312" w:hAnsi="楷体_GB2312" w:eastAsia="楷体_GB2312" w:cs="楷体_GB2312"/>
          <w:lang w:eastAsia="zh-CN"/>
        </w:rPr>
        <w:t>市</w:t>
      </w:r>
      <w:r>
        <w:rPr>
          <w:rFonts w:hint="eastAsia" w:ascii="楷体_GB2312" w:hAnsi="楷体_GB2312" w:eastAsia="楷体_GB2312" w:cs="楷体_GB2312"/>
        </w:rPr>
        <w:t>社</w:t>
      </w:r>
      <w:r>
        <w:rPr>
          <w:rFonts w:hint="eastAsia" w:ascii="楷体_GB2312" w:hAnsi="楷体_GB2312" w:eastAsia="楷体_GB2312" w:cs="楷体_GB2312"/>
          <w:lang w:eastAsia="zh-CN"/>
        </w:rPr>
        <w:t>党组会议</w:t>
      </w:r>
      <w:r>
        <w:rPr>
          <w:rFonts w:hint="eastAsia" w:ascii="楷体_GB2312" w:hAnsi="楷体_GB2312" w:eastAsia="楷体_GB2312" w:cs="楷体_GB2312"/>
        </w:rPr>
        <w:t>审议通过。现将《</w:t>
      </w:r>
      <w:r>
        <w:rPr>
          <w:rFonts w:hint="eastAsia" w:ascii="楷体_GB2312" w:hAnsi="楷体_GB2312" w:eastAsia="楷体_GB2312" w:cs="楷体_GB2312"/>
          <w:lang w:eastAsia="zh-CN"/>
        </w:rPr>
        <w:t>柳州市</w:t>
      </w:r>
      <w:r>
        <w:rPr>
          <w:rFonts w:hint="eastAsia" w:ascii="楷体_GB2312" w:hAnsi="楷体_GB2312" w:eastAsia="楷体_GB2312" w:cs="楷体_GB2312"/>
        </w:rPr>
        <w:t>供销合作联社监事会2022年工作要点》印发给你们，请结合各</w:t>
      </w:r>
      <w:r>
        <w:rPr>
          <w:rFonts w:hint="eastAsia" w:ascii="楷体_GB2312" w:hAnsi="楷体_GB2312" w:eastAsia="楷体_GB2312" w:cs="楷体_GB2312"/>
          <w:lang w:eastAsia="zh-CN"/>
        </w:rPr>
        <w:t>单位</w:t>
      </w:r>
      <w:r>
        <w:rPr>
          <w:rFonts w:hint="eastAsia" w:ascii="楷体_GB2312" w:hAnsi="楷体_GB2312" w:eastAsia="楷体_GB2312" w:cs="楷体_GB2312"/>
        </w:rPr>
        <w:t>实际，认真贯彻执行。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楷体_GB2312" w:hAnsi="楷体_GB2312" w:eastAsia="楷体_GB2312" w:cs="楷体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pacing w:val="-4"/>
        </w:rPr>
      </w:pPr>
      <w:r>
        <w:rPr>
          <w:rFonts w:hint="eastAsia" w:ascii="楷体_GB2312" w:hAnsi="楷体_GB2312" w:eastAsia="楷体_GB2312" w:cs="楷体_GB2312"/>
          <w:spacing w:val="-4"/>
        </w:rPr>
        <w:t xml:space="preserve">                      </w:t>
      </w:r>
      <w:r>
        <w:rPr>
          <w:rFonts w:hint="eastAsia" w:ascii="楷体_GB2312" w:hAnsi="楷体_GB2312" w:eastAsia="楷体_GB2312" w:cs="楷体_GB2312"/>
          <w:spacing w:val="-4"/>
          <w:lang w:eastAsia="zh-CN"/>
        </w:rPr>
        <w:t>柳州市</w:t>
      </w:r>
      <w:r>
        <w:rPr>
          <w:rFonts w:hint="eastAsia" w:ascii="楷体_GB2312" w:hAnsi="楷体_GB2312" w:eastAsia="楷体_GB2312" w:cs="楷体_GB2312"/>
          <w:spacing w:val="-4"/>
        </w:rPr>
        <w:t>供销合作联社监事会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</w:rPr>
        <w:t xml:space="preserve">                      2022年</w:t>
      </w:r>
      <w:r>
        <w:rPr>
          <w:rFonts w:hint="eastAsia" w:ascii="楷体_GB2312" w:hAnsi="楷体_GB2312" w:eastAsia="楷体_GB2312" w:cs="楷体_GB231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</w:rPr>
        <w:t>月</w:t>
      </w:r>
      <w:r>
        <w:rPr>
          <w:rFonts w:hint="eastAsia" w:ascii="楷体_GB2312" w:hAnsi="楷体_GB2312" w:eastAsia="楷体_GB2312" w:cs="楷体_GB2312"/>
          <w:lang w:val="en-US" w:eastAsia="zh-CN"/>
        </w:rPr>
        <w:t>30</w:t>
      </w:r>
      <w:r>
        <w:rPr>
          <w:rFonts w:hint="eastAsia" w:ascii="楷体_GB2312" w:hAnsi="楷体_GB2312" w:eastAsia="楷体_GB2312" w:cs="楷体_GB231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柳州市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供销合作联社监事会202</w:t>
      </w:r>
      <w:r>
        <w:rPr>
          <w:rFonts w:ascii="方正小标宋简体" w:eastAsia="方正小标宋简体"/>
          <w:color w:val="000000"/>
          <w:sz w:val="44"/>
          <w:szCs w:val="44"/>
        </w:rPr>
        <w:t>2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年工作要点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</w:rPr>
        <w:t>2022年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</w:rPr>
        <w:t>联社监事会工作总体要求是：以习近平新时代中国特色社会主义思想为指导，</w:t>
      </w:r>
      <w:r>
        <w:rPr>
          <w:rFonts w:hint="eastAsia" w:ascii="仿宋_GB2312" w:hAnsi="仿宋_GB2312" w:eastAsia="仿宋_GB2312" w:cs="仿宋_GB2312"/>
        </w:rPr>
        <w:t>全面贯彻落实党的十九大和十九届历次全会精神，深入学习贯彻习近平总书记关于供销合作社工作重要指示精神，紧紧围绕“三农”工作大局，积极服务乡村振兴战略，坚持稳中求进的工作总基调，坚持问题导向和底线思维，围绕中心工作，按照“监督促改革，担当兴供销”的工作思路，</w:t>
      </w:r>
      <w:r>
        <w:rPr>
          <w:rFonts w:hint="eastAsia" w:ascii="仿宋_GB2312" w:hAnsi="仿宋_GB2312" w:eastAsia="仿宋_GB2312" w:cs="仿宋_GB2312"/>
          <w:color w:val="000000"/>
        </w:rPr>
        <w:t>以持续深化改革发展为主线，坚持以社有资产保值增值为目标，加强组织机构建设，完善监督机制，强化监督职能，创新监督手段，提升履职能力，</w:t>
      </w:r>
      <w:r>
        <w:rPr>
          <w:rFonts w:hint="eastAsia" w:ascii="仿宋_GB2312" w:hAnsi="仿宋_GB2312" w:eastAsia="仿宋_GB2312" w:cs="仿宋_GB2312"/>
        </w:rPr>
        <w:t>切实发挥监事会在促进供销合作事业高质量发展中的监督作用。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一、提高</w:t>
      </w:r>
      <w:r>
        <w:rPr>
          <w:rFonts w:ascii="黑体" w:hAnsi="黑体" w:eastAsia="黑体"/>
        </w:rPr>
        <w:t>政治</w:t>
      </w:r>
      <w:r>
        <w:rPr>
          <w:rFonts w:hint="eastAsia" w:ascii="黑体" w:hAnsi="黑体" w:eastAsia="黑体"/>
        </w:rPr>
        <w:t>站</w:t>
      </w:r>
      <w:r>
        <w:rPr>
          <w:rFonts w:ascii="黑体" w:hAnsi="黑体" w:eastAsia="黑体"/>
        </w:rPr>
        <w:t>位，坚持用习近平新时代中国特色社会主义思想指导监事会工作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/>
          <w:b/>
        </w:rPr>
      </w:pPr>
      <w:r>
        <w:rPr>
          <w:rFonts w:hint="eastAsia" w:ascii="楷体_GB2312" w:hAnsi="楷体_GB2312" w:eastAsia="楷体_GB2312" w:cs="楷体_GB2312"/>
          <w:b w:val="0"/>
          <w:bCs/>
        </w:rPr>
        <w:t>(一)坚持政治建设统领。</w:t>
      </w:r>
      <w:r>
        <w:rPr>
          <w:rFonts w:hint="eastAsia" w:ascii="仿宋_GB2312" w:hAnsi="仿宋_GB2312" w:eastAsia="仿宋_GB2312" w:cs="仿宋_GB2312"/>
        </w:rPr>
        <w:t>深入学习领会十九大和十九届历次全会精神，特别是习近平总书记关于“三农”工作和供销合作社工作的重要指示精神，自觉同党的基本理论、基本路线、基本方略对标对表，同党中央决策部署对标对表，始终坚持正确的政治方向。在</w:t>
      </w:r>
      <w:r>
        <w:rPr>
          <w:rFonts w:hint="eastAsia" w:ascii="仿宋_GB2312" w:hAnsi="仿宋_GB2312" w:eastAsia="仿宋_GB2312" w:cs="仿宋_GB2312"/>
          <w:lang w:eastAsia="zh-CN"/>
        </w:rPr>
        <w:t>市</w:t>
      </w:r>
      <w:r>
        <w:rPr>
          <w:rFonts w:hint="eastAsia" w:ascii="仿宋_GB2312" w:hAnsi="仿宋_GB2312" w:eastAsia="仿宋_GB2312" w:cs="仿宋_GB2312"/>
        </w:rPr>
        <w:t>联社党组统一领导下，围绕年度重点工作，强化监督意识，履行监督责任，发挥监督作用，为推动供销合作事业高质量发展做出积极贡献。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</w:t>
      </w:r>
      <w:r>
        <w:rPr>
          <w:rFonts w:ascii="黑体" w:hAnsi="黑体" w:eastAsia="黑体"/>
        </w:rPr>
        <w:t>、</w:t>
      </w:r>
      <w:r>
        <w:rPr>
          <w:rFonts w:hint="eastAsia" w:ascii="黑体" w:hAnsi="黑体" w:eastAsia="黑体"/>
        </w:rPr>
        <w:t>围绕</w:t>
      </w:r>
      <w:r>
        <w:rPr>
          <w:rFonts w:ascii="黑体" w:hAnsi="黑体" w:eastAsia="黑体"/>
        </w:rPr>
        <w:t>中心工作，</w:t>
      </w:r>
      <w:r>
        <w:rPr>
          <w:rFonts w:hint="eastAsia" w:ascii="黑体" w:hAnsi="黑体" w:eastAsia="黑体"/>
        </w:rPr>
        <w:t>不</w:t>
      </w:r>
      <w:r>
        <w:rPr>
          <w:rFonts w:ascii="黑体" w:hAnsi="黑体" w:eastAsia="黑体"/>
        </w:rPr>
        <w:t>断</w:t>
      </w:r>
      <w:r>
        <w:rPr>
          <w:rFonts w:hint="eastAsia" w:ascii="黑体" w:hAnsi="黑体" w:eastAsia="黑体"/>
        </w:rPr>
        <w:t>加强</w:t>
      </w:r>
      <w:r>
        <w:rPr>
          <w:rFonts w:ascii="黑体" w:hAnsi="黑体" w:eastAsia="黑体"/>
        </w:rPr>
        <w:t>对改革发展目标任务</w:t>
      </w:r>
      <w:r>
        <w:rPr>
          <w:rFonts w:hint="eastAsia" w:ascii="黑体" w:hAnsi="黑体" w:eastAsia="黑体"/>
        </w:rPr>
        <w:t>落实</w:t>
      </w:r>
      <w:r>
        <w:rPr>
          <w:rFonts w:ascii="黑体" w:hAnsi="黑体" w:eastAsia="黑体"/>
        </w:rPr>
        <w:t>情况</w:t>
      </w:r>
      <w:r>
        <w:rPr>
          <w:rFonts w:hint="eastAsia" w:ascii="黑体" w:hAnsi="黑体" w:eastAsia="黑体"/>
        </w:rPr>
        <w:t>的</w:t>
      </w:r>
      <w:r>
        <w:rPr>
          <w:rFonts w:ascii="黑体" w:hAnsi="黑体" w:eastAsia="黑体"/>
        </w:rPr>
        <w:t>监督检查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楷体_GB2312" w:hAnsi="楷体_GB2312" w:eastAsia="楷体_GB2312" w:cs="楷体_GB2312"/>
          <w:b w:val="0"/>
          <w:bCs/>
        </w:rPr>
        <w:t>（二）深入学习贯彻</w:t>
      </w:r>
      <w:r>
        <w:rPr>
          <w:rFonts w:hint="eastAsia" w:ascii="楷体_GB2312" w:hAnsi="楷体_GB2312" w:eastAsia="楷体_GB2312" w:cs="楷体_GB2312"/>
          <w:b w:val="0"/>
          <w:bCs/>
          <w:lang w:eastAsia="zh-CN"/>
        </w:rPr>
        <w:t>区联社</w:t>
      </w:r>
      <w:r>
        <w:rPr>
          <w:rFonts w:hint="eastAsia" w:ascii="楷体_GB2312" w:hAnsi="楷体_GB2312" w:eastAsia="楷体_GB2312" w:cs="楷体_GB2312"/>
          <w:b w:val="0"/>
          <w:bCs/>
        </w:rPr>
        <w:t xml:space="preserve"> “六代会”</w:t>
      </w:r>
      <w:r>
        <w:rPr>
          <w:rFonts w:hint="eastAsia" w:ascii="楷体_GB2312" w:hAnsi="楷体_GB2312" w:eastAsia="楷体_GB2312" w:cs="楷体_GB2312"/>
          <w:b w:val="0"/>
          <w:bCs/>
          <w:lang w:eastAsia="zh-CN"/>
        </w:rPr>
        <w:t>、市社“二代会”</w:t>
      </w:r>
      <w:r>
        <w:rPr>
          <w:rFonts w:hint="eastAsia" w:ascii="楷体_GB2312" w:hAnsi="楷体_GB2312" w:eastAsia="楷体_GB2312" w:cs="楷体_GB2312"/>
          <w:b w:val="0"/>
          <w:bCs/>
        </w:rPr>
        <w:t>精神。</w:t>
      </w:r>
      <w:r>
        <w:rPr>
          <w:rFonts w:hint="eastAsia" w:ascii="仿宋_GB2312" w:hAnsi="仿宋_GB2312" w:eastAsia="仿宋_GB2312" w:cs="仿宋_GB2312"/>
        </w:rPr>
        <w:t>各级监事会要认真组织学习</w:t>
      </w:r>
      <w:r>
        <w:rPr>
          <w:rFonts w:hint="eastAsia" w:ascii="仿宋_GB2312" w:hAnsi="仿宋_GB2312" w:eastAsia="仿宋_GB2312" w:cs="仿宋_GB2312"/>
          <w:b w:val="0"/>
          <w:bCs/>
          <w:lang w:eastAsia="zh-CN"/>
        </w:rPr>
        <w:t>区联社</w:t>
      </w:r>
      <w:r>
        <w:rPr>
          <w:rFonts w:hint="eastAsia" w:ascii="仿宋_GB2312" w:hAnsi="仿宋_GB2312" w:eastAsia="仿宋_GB2312" w:cs="仿宋_GB2312"/>
          <w:b w:val="0"/>
          <w:bCs/>
        </w:rPr>
        <w:t xml:space="preserve"> “六代会”</w:t>
      </w:r>
      <w:r>
        <w:rPr>
          <w:rFonts w:hint="eastAsia" w:ascii="仿宋_GB2312" w:hAnsi="仿宋_GB2312" w:eastAsia="仿宋_GB2312" w:cs="仿宋_GB2312"/>
          <w:b w:val="0"/>
          <w:bCs/>
          <w:lang w:eastAsia="zh-CN"/>
        </w:rPr>
        <w:t>、市社“二代会”</w:t>
      </w:r>
      <w:r>
        <w:rPr>
          <w:rFonts w:hint="eastAsia" w:ascii="仿宋_GB2312" w:hAnsi="仿宋_GB2312" w:eastAsia="仿宋_GB2312" w:cs="仿宋_GB2312"/>
        </w:rPr>
        <w:t>精神，尤其是要认真学习好、贯彻好、落实好总社领导、自治区领导指示精神、讲话精神和理事会、监事会工作报告，把思想认识和工作行动统一到会议精神上来</w:t>
      </w:r>
      <w:r>
        <w:rPr>
          <w:rFonts w:hint="eastAsia" w:ascii="仿宋_GB2312" w:hAnsi="仿宋_GB2312" w:eastAsia="仿宋_GB2312" w:cs="仿宋_GB2312"/>
          <w:kern w:val="0"/>
        </w:rPr>
        <w:t>，推动监事会工作再上新台阶。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  <w:b w:val="0"/>
          <w:bCs/>
        </w:rPr>
        <w:t>（三）加</w:t>
      </w:r>
      <w:r>
        <w:rPr>
          <w:rFonts w:hint="eastAsia" w:ascii="楷体_GB2312" w:hAnsi="楷体_GB2312" w:eastAsia="楷体_GB2312" w:cs="楷体_GB2312"/>
          <w:b w:val="0"/>
          <w:bCs/>
          <w:color w:val="000000"/>
        </w:rPr>
        <w:t>强对改革发展推进情况的监督检查。</w:t>
      </w:r>
      <w:r>
        <w:rPr>
          <w:rFonts w:hint="eastAsia" w:ascii="仿宋_GB2312" w:hAnsi="仿宋_GB2312" w:eastAsia="仿宋_GB2312" w:cs="仿宋_GB2312"/>
        </w:rPr>
        <w:t>围绕改革发展大局，围绕中心工作，聚焦改革发展的重点、焦点、难点，加强督促检查。积极开展改革信息采集，对“十四五”重点目标任务和改革发展情况进行全面、客观、系统、深入地分析研究，形成高质量的督查报告，提出有前瞻性、针对性、可操作的意见建议，推动相关重点工作任务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00000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</w:rPr>
        <w:t>（四）</w:t>
      </w:r>
      <w:r>
        <w:rPr>
          <w:rFonts w:hint="eastAsia" w:ascii="楷体_GB2312" w:hAnsi="楷体_GB2312" w:eastAsia="楷体_GB2312" w:cs="楷体_GB2312"/>
          <w:b w:val="0"/>
          <w:bCs/>
          <w:color w:val="000000"/>
        </w:rPr>
        <w:t>加强对社有资产管理情况的监督检查。</w:t>
      </w:r>
      <w:r>
        <w:rPr>
          <w:rFonts w:hint="eastAsia"/>
          <w:color w:val="000000"/>
        </w:rPr>
        <w:t>充分发挥</w:t>
      </w:r>
      <w:r>
        <w:rPr>
          <w:color w:val="000000"/>
        </w:rPr>
        <w:t>监督工作联席会议</w:t>
      </w:r>
      <w:r>
        <w:rPr>
          <w:rFonts w:hint="eastAsia"/>
          <w:color w:val="000000"/>
        </w:rPr>
        <w:t>的</w:t>
      </w:r>
      <w:r>
        <w:rPr>
          <w:color w:val="000000"/>
        </w:rPr>
        <w:t>作用，突出对资产运营、投资决策、资金使用等的监</w:t>
      </w:r>
      <w:r>
        <w:rPr>
          <w:rFonts w:hint="eastAsia"/>
          <w:color w:val="000000"/>
        </w:rPr>
        <w:t>管</w:t>
      </w:r>
      <w:r>
        <w:rPr>
          <w:color w:val="000000"/>
        </w:rPr>
        <w:t>，</w:t>
      </w:r>
      <w:r>
        <w:rPr>
          <w:rFonts w:hint="eastAsia"/>
          <w:color w:val="000000"/>
        </w:rPr>
        <w:t>加强联席</w:t>
      </w:r>
      <w:r>
        <w:rPr>
          <w:color w:val="000000"/>
        </w:rPr>
        <w:t>会议成员单位间的协同配合，形成监督合力。</w:t>
      </w:r>
      <w:r>
        <w:rPr>
          <w:rFonts w:hint="eastAsia" w:ascii="仿宋_GB2312" w:hAnsi="仿宋_GB2312" w:eastAsia="仿宋_GB2312" w:cs="仿宋_GB2312"/>
          <w:color w:val="000000"/>
        </w:rPr>
        <w:t>同时，加强对社有企业管理和改革的督促，督促企业完善监事会组织机构，落实企业监事会职能，有效实现对董事、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</w:rPr>
        <w:t>管理人员经营行为和企业财务等进行监督</w:t>
      </w:r>
      <w:r>
        <w:rPr>
          <w:rFonts w:hint="default" w:ascii="仿宋_GB2312" w:hAnsi="仿宋_GB2312" w:eastAsia="仿宋_GB2312" w:cs="仿宋_GB2312"/>
          <w:color w:val="000000"/>
          <w:lang w:val="en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社有企业定期向本级供销社监事会报告企业</w:t>
      </w:r>
      <w:r>
        <w:rPr>
          <w:rFonts w:hint="default" w:ascii="仿宋_GB2312" w:hAnsi="仿宋_GB2312" w:eastAsia="仿宋_GB2312" w:cs="仿宋_GB2312"/>
          <w:color w:val="000000"/>
          <w:lang w:val="en" w:eastAsia="zh-CN"/>
        </w:rPr>
        <w:t>资产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运营情况。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</w:rPr>
        <w:t>（五）加强对社有企业监管体系的监督检查。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lang w:eastAsia="zh-CN"/>
        </w:rPr>
        <w:t>按照《关于推进全市供销社系统社有企业“一把手”接受本级供销合作社监事会监事问询工作的实施意见》要求，</w:t>
      </w:r>
      <w:r>
        <w:rPr>
          <w:rFonts w:hint="eastAsia" w:ascii="仿宋_GB2312" w:hAnsi="仿宋_GB2312" w:eastAsia="仿宋_GB2312" w:cs="仿宋_GB2312"/>
          <w:color w:val="000000"/>
        </w:rPr>
        <w:t>对本级制定的关于社有资产管理、预算目标管理、监督考核管理等制度落实情况进行监督，突出对建立和完善现代企业制度、投资并购、财政资金使用管理、风险防范制度等情况的监督，切实用好函询、企业监事会报告等相关制度，提高对社有企业监督的精准性、针对性和实效性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bCs/>
          <w:color w:val="000000"/>
        </w:rPr>
      </w:pPr>
      <w:r>
        <w:rPr>
          <w:rFonts w:hint="eastAsia" w:ascii="黑体" w:hAnsi="黑体" w:eastAsia="黑体"/>
          <w:color w:val="000000"/>
        </w:rPr>
        <w:t>三、</w:t>
      </w:r>
      <w:r>
        <w:rPr>
          <w:rFonts w:hint="eastAsia" w:ascii="黑体" w:hAnsi="黑体" w:eastAsia="黑体"/>
          <w:bCs/>
          <w:color w:val="000000"/>
        </w:rPr>
        <w:t>强化监督指导</w:t>
      </w:r>
      <w:r>
        <w:rPr>
          <w:rFonts w:ascii="黑体" w:hAnsi="黑体" w:eastAsia="黑体"/>
          <w:bCs/>
          <w:color w:val="000000"/>
        </w:rPr>
        <w:t>，</w:t>
      </w:r>
      <w:r>
        <w:rPr>
          <w:rFonts w:hint="eastAsia" w:ascii="黑体" w:hAnsi="黑体" w:eastAsia="黑体"/>
          <w:bCs/>
          <w:color w:val="000000"/>
        </w:rPr>
        <w:t>建立健全监事会工作长效机制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楷体_GB2312" w:hAnsi="楷体_GB2312" w:eastAsia="楷体_GB2312" w:cs="楷体_GB2312"/>
          <w:b w:val="0"/>
          <w:bCs/>
        </w:rPr>
        <w:t>（六）建立健全监督工作制度。</w:t>
      </w:r>
      <w:r>
        <w:rPr>
          <w:rFonts w:hint="eastAsia" w:ascii="仿宋_GB2312" w:hAnsi="仿宋_GB2312" w:eastAsia="仿宋_GB2312" w:cs="仿宋_GB2312"/>
        </w:rPr>
        <w:t>结合新形势新任务新要求，</w:t>
      </w:r>
      <w:r>
        <w:rPr>
          <w:rFonts w:hint="eastAsia" w:ascii="仿宋_GB2312" w:hAnsi="仿宋_GB2312" w:eastAsia="仿宋_GB2312" w:cs="仿宋_GB2312"/>
          <w:kern w:val="0"/>
        </w:rPr>
        <w:t>不断完善监督工作制度</w:t>
      </w:r>
      <w:r>
        <w:rPr>
          <w:rFonts w:hint="eastAsia" w:ascii="仿宋_GB2312" w:hAnsi="仿宋_GB2312" w:eastAsia="仿宋_GB2312" w:cs="仿宋_GB2312"/>
          <w:b/>
          <w:bCs/>
        </w:rPr>
        <w:t>，</w:t>
      </w:r>
      <w:r>
        <w:rPr>
          <w:rFonts w:hint="eastAsia" w:ascii="仿宋_GB2312" w:hAnsi="仿宋_GB2312" w:eastAsia="仿宋_GB2312" w:cs="仿宋_GB2312"/>
        </w:rPr>
        <w:t>对不合时宜的制度或条款，及时进行修订与完善；</w:t>
      </w:r>
      <w:r>
        <w:rPr>
          <w:rFonts w:hint="eastAsia" w:ascii="仿宋_GB2312" w:hAnsi="仿宋_GB2312" w:eastAsia="仿宋_GB2312" w:cs="仿宋_GB2312"/>
          <w:color w:val="000000"/>
        </w:rPr>
        <w:t>对</w:t>
      </w:r>
      <w:r>
        <w:rPr>
          <w:rStyle w:val="11"/>
          <w:rFonts w:hint="eastAsia" w:ascii="仿宋_GB2312" w:hAnsi="仿宋_GB2312" w:eastAsia="仿宋_GB2312" w:cs="仿宋_GB2312"/>
          <w:color w:val="000000"/>
          <w:sz w:val="32"/>
          <w:szCs w:val="32"/>
        </w:rPr>
        <w:t>制度</w:t>
      </w:r>
      <w:r>
        <w:rPr>
          <w:rFonts w:hint="eastAsia" w:ascii="仿宋_GB2312" w:hAnsi="仿宋_GB2312" w:eastAsia="仿宋_GB2312" w:cs="仿宋_GB2312"/>
          <w:color w:val="000000"/>
        </w:rPr>
        <w:t>缺失的“盲点”,及时建章立制，填补</w:t>
      </w:r>
      <w:r>
        <w:rPr>
          <w:rStyle w:val="11"/>
          <w:rFonts w:hint="eastAsia" w:ascii="仿宋_GB2312" w:hAnsi="仿宋_GB2312" w:eastAsia="仿宋_GB2312" w:cs="仿宋_GB2312"/>
          <w:color w:val="000000"/>
          <w:sz w:val="32"/>
          <w:szCs w:val="32"/>
        </w:rPr>
        <w:t>制度</w:t>
      </w:r>
      <w:r>
        <w:rPr>
          <w:rFonts w:hint="eastAsia" w:ascii="仿宋_GB2312" w:hAnsi="仿宋_GB2312" w:eastAsia="仿宋_GB2312" w:cs="仿宋_GB2312"/>
          <w:color w:val="000000"/>
        </w:rPr>
        <w:t>空白，推动监事会监督工作制度化、程序化、规范化</w:t>
      </w:r>
      <w:r>
        <w:rPr>
          <w:rFonts w:hint="eastAsia" w:ascii="仿宋_GB2312" w:hAnsi="仿宋_GB2312" w:eastAsia="仿宋_GB2312" w:cs="仿宋_GB2312"/>
          <w:color w:val="000000"/>
          <w:kern w:val="0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</w:rPr>
        <w:t>常态化。</w:t>
      </w:r>
      <w:r>
        <w:rPr>
          <w:rFonts w:hint="eastAsia" w:ascii="仿宋_GB2312" w:hAnsi="仿宋_GB2312" w:eastAsia="仿宋_GB2312" w:cs="仿宋_GB2312"/>
        </w:rPr>
        <w:t>注重运用意见函、提醒函、警示函等，对日常监督工作中发现的问题进行风险预警，提升监督实效。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楷体_GB2312" w:hAnsi="楷体_GB2312" w:eastAsia="楷体_GB2312" w:cs="楷体_GB2312"/>
          <w:b w:val="0"/>
          <w:bCs/>
        </w:rPr>
        <w:t>（七）持续推进“监审合一”。</w:t>
      </w:r>
      <w:r>
        <w:rPr>
          <w:rFonts w:hint="eastAsia"/>
          <w:bCs/>
        </w:rPr>
        <w:t>将</w:t>
      </w:r>
      <w:r>
        <w:rPr>
          <w:bCs/>
        </w:rPr>
        <w:t>“监</w:t>
      </w:r>
      <w:r>
        <w:rPr>
          <w:rFonts w:hint="eastAsia"/>
          <w:bCs/>
        </w:rPr>
        <w:t>审</w:t>
      </w:r>
      <w:r>
        <w:rPr>
          <w:bCs/>
        </w:rPr>
        <w:t>合一”作</w:t>
      </w:r>
      <w:r>
        <w:rPr>
          <w:rFonts w:hint="eastAsia"/>
          <w:bCs/>
        </w:rPr>
        <w:t>为监督</w:t>
      </w:r>
      <w:r>
        <w:rPr>
          <w:bCs/>
        </w:rPr>
        <w:t>工作的重</w:t>
      </w:r>
      <w:r>
        <w:rPr>
          <w:rFonts w:hint="eastAsia"/>
          <w:bCs/>
        </w:rPr>
        <w:t>中</w:t>
      </w:r>
      <w:r>
        <w:rPr>
          <w:bCs/>
        </w:rPr>
        <w:t>之重抓</w:t>
      </w:r>
      <w:r>
        <w:rPr>
          <w:rFonts w:hint="eastAsia"/>
          <w:bCs/>
        </w:rPr>
        <w:t>实</w:t>
      </w:r>
      <w:r>
        <w:rPr>
          <w:bCs/>
        </w:rPr>
        <w:t>抓好，</w:t>
      </w:r>
      <w:r>
        <w:rPr>
          <w:rFonts w:hint="eastAsia"/>
          <w:bCs/>
        </w:rPr>
        <w:t>加</w:t>
      </w:r>
      <w:r>
        <w:rPr>
          <w:bCs/>
        </w:rPr>
        <w:t>快建立“监</w:t>
      </w:r>
      <w:r>
        <w:rPr>
          <w:rFonts w:hint="eastAsia"/>
          <w:bCs/>
        </w:rPr>
        <w:t>审</w:t>
      </w:r>
      <w:r>
        <w:rPr>
          <w:bCs/>
        </w:rPr>
        <w:t>合一”监督体系。</w:t>
      </w:r>
      <w:r>
        <w:rPr>
          <w:rFonts w:hint="eastAsia"/>
        </w:rPr>
        <w:t>整合监督资源，有</w:t>
      </w:r>
      <w:r>
        <w:t>序</w:t>
      </w:r>
      <w:r>
        <w:rPr>
          <w:rFonts w:hint="eastAsia"/>
        </w:rPr>
        <w:t>推进</w:t>
      </w:r>
      <w:r>
        <w:t>“</w:t>
      </w:r>
      <w:r>
        <w:rPr>
          <w:rFonts w:hint="eastAsia"/>
        </w:rPr>
        <w:t>监审合一”，发挥审计监督的作用，持续强化审计监督。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楷体_GB2312" w:hAnsi="楷体_GB2312" w:eastAsia="楷体_GB2312" w:cs="楷体_GB2312"/>
          <w:b w:val="0"/>
          <w:bCs/>
        </w:rPr>
        <w:t>（八）加强社有企业和基层社监事会组织机构建设。</w:t>
      </w:r>
      <w:r>
        <w:rPr>
          <w:rFonts w:hint="eastAsia"/>
        </w:rPr>
        <w:t>大力推动社有企业监事会的设立，健全监事会机构，配齐配</w:t>
      </w:r>
      <w:r>
        <w:t>强</w:t>
      </w:r>
      <w:r>
        <w:rPr>
          <w:rFonts w:hint="eastAsia"/>
        </w:rPr>
        <w:t>企业监事。</w:t>
      </w:r>
      <w:r>
        <w:t>加</w:t>
      </w:r>
      <w:r>
        <w:rPr>
          <w:rFonts w:hint="eastAsia"/>
        </w:rPr>
        <w:t>大对社有企业监事会工作的指导力度，建立、完善上</w:t>
      </w:r>
      <w:r>
        <w:t>级</w:t>
      </w:r>
      <w:r>
        <w:rPr>
          <w:rFonts w:hint="eastAsia"/>
        </w:rPr>
        <w:t>监事会对社有企业监事会工作的指导、评价制度</w:t>
      </w:r>
      <w:r>
        <w:rPr>
          <w:rFonts w:hint="default"/>
          <w:lang w:val="e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确保县级社有企业监事会及乡镇基层社监事会组建率在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2022年达到全覆盖</w:t>
      </w:r>
      <w:r>
        <w:rPr>
          <w:color w:val="000000"/>
        </w:rPr>
        <w:t>。</w:t>
      </w:r>
      <w:r>
        <w:rPr>
          <w:rFonts w:hint="eastAsia"/>
        </w:rPr>
        <w:t>加强</w:t>
      </w:r>
      <w:r>
        <w:t>对</w:t>
      </w:r>
      <w:r>
        <w:rPr>
          <w:rFonts w:hint="eastAsia"/>
        </w:rPr>
        <w:t>基层社落实“基层社社员代表大会、理事会、监事会制度”</w:t>
      </w:r>
      <w:r>
        <w:t>的</w:t>
      </w:r>
      <w:r>
        <w:rPr>
          <w:rFonts w:hint="eastAsia"/>
        </w:rPr>
        <w:t>指导、监督、检查，督促基层社完善治理结构，强化民主管理、民主监督。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四、推进审计扩面，切实维护供销合作社权益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楷体_GB2312" w:hAnsi="楷体_GB2312" w:eastAsia="楷体_GB2312" w:cs="楷体_GB2312"/>
          <w:b w:val="0"/>
          <w:bCs/>
        </w:rPr>
        <w:t>（九）持续推进审计监督全覆盖。</w:t>
      </w:r>
      <w:r>
        <w:rPr>
          <w:rFonts w:hint="eastAsia"/>
        </w:rPr>
        <w:t>以经济责任审计为主线，建立健全本级社有资产审计监督体系，坚持财政资金专项审计，推进企业单位社有资产和社有资本审计监督全覆盖。</w:t>
      </w:r>
      <w:r>
        <w:rPr>
          <w:rFonts w:hint="eastAsia"/>
          <w:color w:val="000000"/>
        </w:rPr>
        <w:t>做到社有企业、社有资本走到哪里，审计就跟进到哪里，不留死角。</w:t>
      </w:r>
      <w:r>
        <w:rPr>
          <w:rFonts w:hint="eastAsia"/>
          <w:bCs/>
        </w:rPr>
        <w:t>强化内部审计和风险防控，通过</w:t>
      </w:r>
      <w:r>
        <w:rPr>
          <w:rFonts w:hint="eastAsia"/>
        </w:rPr>
        <w:t>全面推行建立和健全内部审计制度，控制经营成本，防范经营风险，保护财产安</w:t>
      </w:r>
      <w:r>
        <w:t>全</w:t>
      </w:r>
      <w:r>
        <w:rPr>
          <w:rFonts w:hint="eastAsia"/>
        </w:rPr>
        <w:t>、完整，促进社有资产保值增值。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  <w:b w:val="0"/>
          <w:bCs/>
        </w:rPr>
        <w:t>（十）推动审计整改结果运用。</w:t>
      </w:r>
      <w:r>
        <w:rPr>
          <w:rFonts w:hint="eastAsia" w:ascii="仿宋_GB2312" w:hAnsi="仿宋_GB2312" w:eastAsia="仿宋_GB2312" w:cs="仿宋_GB2312"/>
        </w:rPr>
        <w:t>将审计整改情况作为考核、任免、奖惩领导干部的重要参考。推动健全审计整改约谈和责任追究机制，对拒不整改、推诿整改、敷衍整改、虚假整改的，审计职能部门提出处理意见建议，按照干部管理权限提请机关纪委、组织人事部门或主管部门研究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黑体" w:hAnsi="黑体" w:eastAsia="黑体"/>
          <w:bCs/>
          <w:color w:val="000000"/>
        </w:rPr>
      </w:pPr>
      <w:r>
        <w:rPr>
          <w:rFonts w:hint="eastAsia" w:ascii="黑体" w:hAnsi="黑体" w:eastAsia="黑体"/>
          <w:color w:val="000000"/>
        </w:rPr>
        <w:t>五、</w:t>
      </w:r>
      <w:r>
        <w:rPr>
          <w:rFonts w:hint="eastAsia" w:ascii="黑体" w:hAnsi="黑体" w:eastAsia="黑体"/>
          <w:bCs/>
          <w:color w:val="000000"/>
        </w:rPr>
        <w:t>坚持</w:t>
      </w:r>
      <w:r>
        <w:rPr>
          <w:rFonts w:ascii="黑体" w:hAnsi="黑体" w:eastAsia="黑体"/>
          <w:bCs/>
          <w:color w:val="000000"/>
        </w:rPr>
        <w:t>问题导向，提高解决问题和建</w:t>
      </w:r>
      <w:r>
        <w:rPr>
          <w:rFonts w:hint="eastAsia" w:ascii="黑体" w:hAnsi="黑体" w:eastAsia="黑体"/>
          <w:bCs/>
          <w:color w:val="000000"/>
        </w:rPr>
        <w:t>言</w:t>
      </w:r>
      <w:r>
        <w:rPr>
          <w:rFonts w:ascii="黑体" w:hAnsi="黑体" w:eastAsia="黑体"/>
          <w:bCs/>
          <w:color w:val="000000"/>
        </w:rPr>
        <w:t>献策水平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</w:rPr>
        <w:t>（十一）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</w:rPr>
        <w:t>围绕中心开展调查研究工作。</w:t>
      </w:r>
      <w:r>
        <w:rPr>
          <w:rFonts w:hint="eastAsia" w:ascii="仿宋_GB2312" w:hAnsi="仿宋_GB2312" w:eastAsia="仿宋_GB2312" w:cs="仿宋_GB2312"/>
          <w:bCs/>
          <w:color w:val="000000"/>
        </w:rPr>
        <w:t>把</w:t>
      </w:r>
      <w:r>
        <w:rPr>
          <w:rFonts w:hint="eastAsia" w:ascii="仿宋_GB2312" w:hAnsi="仿宋_GB2312" w:eastAsia="仿宋_GB2312" w:cs="仿宋_GB2312"/>
        </w:rPr>
        <w:t>调查研究工作同中心工作和决策需要紧密结合起来，聚焦问题、聚焦难点、聚焦热点，深入开展调查研究，全面了解供销合作社改革发展新情况，勇于发现新问题，认真总结新经验，思考提出新建议、新办法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注重调研成果的运用，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把调研成果能否用于科学决策作为评价调研工作的标准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</w:pPr>
      <w:r>
        <w:rPr>
          <w:rFonts w:hint="eastAsia" w:ascii="楷体_GB2312" w:hAnsi="楷体_GB2312" w:eastAsia="楷体_GB2312" w:cs="楷体_GB2312"/>
          <w:b w:val="0"/>
          <w:bCs/>
        </w:rPr>
        <w:t>（十二）充分发挥社情民意信息作用</w:t>
      </w:r>
      <w:r>
        <w:rPr>
          <w:rFonts w:hint="eastAsia" w:ascii="楷体_GB2312" w:hAnsi="楷体_GB2312" w:eastAsia="楷体_GB2312" w:cs="楷体_GB2312"/>
          <w:b w:val="0"/>
          <w:bCs/>
          <w:color w:val="000000"/>
        </w:rPr>
        <w:t>。</w:t>
      </w:r>
      <w:r>
        <w:rPr>
          <w:rFonts w:hint="eastAsia"/>
          <w:bCs/>
          <w:color w:val="000000"/>
        </w:rPr>
        <w:t>进一</w:t>
      </w:r>
      <w:r>
        <w:rPr>
          <w:bCs/>
          <w:color w:val="000000"/>
        </w:rPr>
        <w:t>步提高报送信息的数量和质量，充分发挥市社、县社、基层社、专业合作社</w:t>
      </w:r>
      <w:r>
        <w:rPr>
          <w:rFonts w:hint="eastAsia"/>
          <w:bCs/>
          <w:color w:val="000000"/>
        </w:rPr>
        <w:t>四</w:t>
      </w:r>
      <w:r>
        <w:rPr>
          <w:bCs/>
          <w:color w:val="000000"/>
        </w:rPr>
        <w:t>级联动网络优势，拓展信息</w:t>
      </w:r>
      <w:r>
        <w:rPr>
          <w:rFonts w:hint="eastAsia"/>
          <w:bCs/>
          <w:color w:val="000000"/>
        </w:rPr>
        <w:t>收集</w:t>
      </w:r>
      <w:r>
        <w:rPr>
          <w:bCs/>
          <w:color w:val="000000"/>
        </w:rPr>
        <w:t>渠道，</w:t>
      </w:r>
      <w:r>
        <w:rPr>
          <w:rFonts w:hint="eastAsia"/>
          <w:bCs/>
          <w:color w:val="000000"/>
        </w:rPr>
        <w:t>及</w:t>
      </w:r>
      <w:r>
        <w:rPr>
          <w:bCs/>
          <w:color w:val="000000"/>
        </w:rPr>
        <w:t>时了解社情民意，反映社员呼声，反映</w:t>
      </w:r>
      <w:r>
        <w:rPr>
          <w:rFonts w:hint="eastAsia"/>
          <w:bCs/>
          <w:color w:val="000000"/>
        </w:rPr>
        <w:t>具</w:t>
      </w:r>
      <w:r>
        <w:rPr>
          <w:bCs/>
          <w:color w:val="000000"/>
        </w:rPr>
        <w:t>有苗头性、倾向性、诉求性的</w:t>
      </w:r>
      <w:r>
        <w:rPr>
          <w:rFonts w:hint="eastAsia"/>
        </w:rPr>
        <w:t>意见</w:t>
      </w:r>
      <w:r>
        <w:t>和</w:t>
      </w:r>
      <w:r>
        <w:rPr>
          <w:rFonts w:hint="eastAsia"/>
        </w:rPr>
        <w:t>信息，充分发挥社情民意信息作用，为改革发展献策出力。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六</w:t>
      </w:r>
      <w:r>
        <w:rPr>
          <w:rFonts w:ascii="黑体" w:hAnsi="黑体" w:eastAsia="黑体"/>
          <w:bCs/>
        </w:rPr>
        <w:t>、</w:t>
      </w:r>
      <w:r>
        <w:rPr>
          <w:rFonts w:hint="eastAsia" w:ascii="黑体" w:hAnsi="黑体" w:eastAsia="黑体"/>
          <w:bCs/>
        </w:rPr>
        <w:t>全面从严治党</w:t>
      </w:r>
      <w:r>
        <w:rPr>
          <w:rFonts w:ascii="黑体" w:hAnsi="黑体" w:eastAsia="黑体"/>
          <w:bCs/>
        </w:rPr>
        <w:t>，切实加强</w:t>
      </w:r>
      <w:r>
        <w:rPr>
          <w:rFonts w:hint="eastAsia" w:ascii="黑体" w:hAnsi="黑体" w:eastAsia="黑体"/>
          <w:bCs/>
        </w:rPr>
        <w:t>廉政建设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（十三）压实全面从严治党政治责任。</w:t>
      </w:r>
      <w:r>
        <w:rPr>
          <w:rFonts w:hint="eastAsia" w:ascii="仿宋" w:eastAsia="仿宋"/>
          <w:sz w:val="32"/>
          <w:szCs w:val="32"/>
        </w:rPr>
        <w:t>认真履行“一岗双责”，严明政治纪律和政治规矩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积极防范包括廉政风险在内的各种风险。</w:t>
      </w:r>
      <w:r>
        <w:rPr>
          <w:rFonts w:hint="eastAsia" w:ascii="仿宋" w:eastAsia="仿宋"/>
          <w:sz w:val="32"/>
          <w:szCs w:val="32"/>
        </w:rPr>
        <w:t>坚持把纪律挺在前面，坚持问题导向，坚持抓早抓小，防微杜渐，严格执行中央八项规定精神，持之以恒纠正“四风”问题，为</w:t>
      </w:r>
      <w:r>
        <w:rPr>
          <w:rFonts w:ascii="仿宋" w:eastAsia="仿宋"/>
          <w:sz w:val="32"/>
          <w:szCs w:val="32"/>
        </w:rPr>
        <w:t>供销</w:t>
      </w:r>
      <w:r>
        <w:rPr>
          <w:rFonts w:hint="eastAsia" w:ascii="仿宋" w:eastAsia="仿宋"/>
          <w:sz w:val="32"/>
          <w:szCs w:val="32"/>
        </w:rPr>
        <w:t>合作</w:t>
      </w:r>
      <w:r>
        <w:rPr>
          <w:rFonts w:ascii="仿宋" w:eastAsia="仿宋"/>
          <w:sz w:val="32"/>
          <w:szCs w:val="32"/>
        </w:rPr>
        <w:t>社改革发展营造风清气正的良好氛围。</w:t>
      </w: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>
      <w:pPr>
        <w:pStyle w:val="3"/>
        <w:jc w:val="both"/>
      </w:pPr>
    </w:p>
    <w:p/>
    <w:p>
      <w:pPr>
        <w:keepNext w:val="0"/>
        <w:keepLines w:val="0"/>
        <w:pageBreakBefore w:val="0"/>
        <w:widowControl/>
        <w:pBdr>
          <w:top w:val="single" w:color="auto" w:sz="12" w:space="1"/>
          <w:left w:val="none" w:color="auto" w:sz="0" w:space="4"/>
          <w:bottom w:val="single" w:color="auto" w:sz="12" w:space="1"/>
          <w:right w:val="none" w:color="auto" w:sz="0" w:space="4"/>
          <w:between w:val="single" w:color="000000" w:sz="6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20" w:hanging="1120" w:hangingChars="400"/>
        <w:textAlignment w:val="auto"/>
        <w:rPr>
          <w:rFonts w:hint="eastAsia" w:ascii="仿宋_GB2312" w:eastAsia="仿宋_GB2312" w:cs="仿宋"/>
          <w:sz w:val="28"/>
          <w:szCs w:val="28"/>
          <w:lang w:eastAsia="zh-CN"/>
        </w:rPr>
      </w:pPr>
      <w:r>
        <w:rPr>
          <w:rFonts w:hint="eastAsia" w:ascii="仿宋_GB2312" w:eastAsia="仿宋_GB2312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抄送：</w:t>
      </w:r>
      <w:r>
        <w:rPr>
          <w:rFonts w:hint="eastAsia" w:ascii="仿宋_GB2312" w:eastAsia="仿宋_GB2312" w:cs="仿宋"/>
          <w:sz w:val="28"/>
          <w:szCs w:val="28"/>
          <w:lang w:eastAsia="zh-CN"/>
        </w:rPr>
        <w:t>市社监事会监事，市社理事会主任、副主任，市社机关各科室，</w:t>
      </w:r>
      <w:bookmarkStart w:id="0" w:name="_GoBack"/>
      <w:bookmarkEnd w:id="0"/>
      <w:r>
        <w:rPr>
          <w:rFonts w:hint="eastAsia" w:ascii="仿宋_GB2312" w:eastAsia="仿宋_GB2312" w:cs="仿宋"/>
          <w:sz w:val="28"/>
          <w:szCs w:val="28"/>
          <w:lang w:eastAsia="zh-CN"/>
        </w:rPr>
        <w:t>各直属企业监事会</w:t>
      </w:r>
    </w:p>
    <w:p>
      <w:pPr>
        <w:keepNext w:val="0"/>
        <w:keepLines w:val="0"/>
        <w:pageBreakBefore w:val="0"/>
        <w:widowControl/>
        <w:pBdr>
          <w:top w:val="single" w:color="auto" w:sz="12" w:space="1"/>
          <w:left w:val="none" w:color="auto" w:sz="0" w:space="4"/>
          <w:bottom w:val="single" w:color="auto" w:sz="12" w:space="1"/>
          <w:right w:val="none" w:color="auto" w:sz="0" w:space="4"/>
          <w:between w:val="single" w:color="000000" w:sz="6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28"/>
          <w:szCs w:val="28"/>
        </w:rPr>
        <w:t>柳州市供销合作联社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办公室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     </w:t>
      </w:r>
      <w:r>
        <w:rPr>
          <w:rFonts w:hint="eastAsia" w:ascii="仿宋_GB2312" w:eastAsia="仿宋_GB2312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</w:t>
      </w:r>
      <w:r>
        <w:rPr>
          <w:rFonts w:hint="eastAsia" w:ascii="仿宋_GB2312" w:eastAsia="仿宋_GB2312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2022</w:t>
      </w:r>
      <w:r>
        <w:rPr>
          <w:rFonts w:hint="eastAsia" w:ascii="仿宋_GB2312" w:hAnsi="仿宋" w:eastAsia="仿宋_GB2312" w:cs="仿宋"/>
          <w:sz w:val="28"/>
          <w:szCs w:val="28"/>
        </w:rPr>
        <w:t>年</w:t>
      </w:r>
      <w:r>
        <w:rPr>
          <w:rFonts w:hint="eastAsia" w:ascii="仿宋_GB2312" w:eastAsia="仿宋_GB2312" w:cs="仿宋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28"/>
          <w:szCs w:val="28"/>
        </w:rPr>
        <w:t>月</w:t>
      </w:r>
      <w:r>
        <w:rPr>
          <w:rFonts w:hint="eastAsia" w:ascii="仿宋_GB2312" w:eastAsia="仿宋_GB2312" w:cs="仿宋"/>
          <w:sz w:val="28"/>
          <w:szCs w:val="28"/>
          <w:lang w:val="en-US" w:eastAsia="zh-CN"/>
        </w:rPr>
        <w:t>30</w:t>
      </w:r>
      <w:r>
        <w:rPr>
          <w:rFonts w:hint="eastAsia" w:ascii="仿宋_GB2312" w:hAnsi="仿宋" w:eastAsia="仿宋_GB2312" w:cs="仿宋"/>
          <w:sz w:val="28"/>
          <w:szCs w:val="28"/>
        </w:rPr>
        <w:t>日印发</w:t>
      </w:r>
    </w:p>
    <w:sectPr>
      <w:footerReference r:id="rId5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368760748"/>
                          </w:sdt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368760748"/>
                    </w:sdtPr>
                    <w:sdtContent>
                      <w:p>
                        <w:pPr>
                          <w:pStyle w:val="6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73"/>
    <w:rsid w:val="00000A0E"/>
    <w:rsid w:val="0001210B"/>
    <w:rsid w:val="000212FA"/>
    <w:rsid w:val="00027094"/>
    <w:rsid w:val="00050A8E"/>
    <w:rsid w:val="000758E0"/>
    <w:rsid w:val="0007669D"/>
    <w:rsid w:val="00082D65"/>
    <w:rsid w:val="00095ABE"/>
    <w:rsid w:val="000A3E91"/>
    <w:rsid w:val="000C236B"/>
    <w:rsid w:val="000D1046"/>
    <w:rsid w:val="000D6912"/>
    <w:rsid w:val="000F22F9"/>
    <w:rsid w:val="000F6302"/>
    <w:rsid w:val="00106871"/>
    <w:rsid w:val="00106CD3"/>
    <w:rsid w:val="00130EF6"/>
    <w:rsid w:val="0013311C"/>
    <w:rsid w:val="001369EF"/>
    <w:rsid w:val="0015178E"/>
    <w:rsid w:val="001609EA"/>
    <w:rsid w:val="001933D0"/>
    <w:rsid w:val="0019643C"/>
    <w:rsid w:val="001A3C87"/>
    <w:rsid w:val="001C2D37"/>
    <w:rsid w:val="001D35FD"/>
    <w:rsid w:val="001D3754"/>
    <w:rsid w:val="001D4E00"/>
    <w:rsid w:val="001D7552"/>
    <w:rsid w:val="00202550"/>
    <w:rsid w:val="00225C53"/>
    <w:rsid w:val="00231C1F"/>
    <w:rsid w:val="00244F06"/>
    <w:rsid w:val="00261459"/>
    <w:rsid w:val="00264711"/>
    <w:rsid w:val="0026483E"/>
    <w:rsid w:val="00265FF5"/>
    <w:rsid w:val="00296859"/>
    <w:rsid w:val="002A1E5D"/>
    <w:rsid w:val="002B0081"/>
    <w:rsid w:val="002B741A"/>
    <w:rsid w:val="002B7A0F"/>
    <w:rsid w:val="002C0A5C"/>
    <w:rsid w:val="002F0D10"/>
    <w:rsid w:val="002F543F"/>
    <w:rsid w:val="002F567A"/>
    <w:rsid w:val="00305D15"/>
    <w:rsid w:val="0031521C"/>
    <w:rsid w:val="00330834"/>
    <w:rsid w:val="003514AD"/>
    <w:rsid w:val="0035434B"/>
    <w:rsid w:val="00360076"/>
    <w:rsid w:val="00376C5A"/>
    <w:rsid w:val="003809E2"/>
    <w:rsid w:val="00387B3D"/>
    <w:rsid w:val="00392566"/>
    <w:rsid w:val="00394CD9"/>
    <w:rsid w:val="003C14CE"/>
    <w:rsid w:val="003C3CB7"/>
    <w:rsid w:val="003C3DD9"/>
    <w:rsid w:val="003C58C4"/>
    <w:rsid w:val="003D616E"/>
    <w:rsid w:val="003D672F"/>
    <w:rsid w:val="004008C6"/>
    <w:rsid w:val="004107D9"/>
    <w:rsid w:val="00413A96"/>
    <w:rsid w:val="00416C47"/>
    <w:rsid w:val="00423615"/>
    <w:rsid w:val="00427108"/>
    <w:rsid w:val="00432C60"/>
    <w:rsid w:val="004422A7"/>
    <w:rsid w:val="004475B3"/>
    <w:rsid w:val="00447AC5"/>
    <w:rsid w:val="00452E85"/>
    <w:rsid w:val="00472E0D"/>
    <w:rsid w:val="004A310A"/>
    <w:rsid w:val="004B5D6A"/>
    <w:rsid w:val="004E3F06"/>
    <w:rsid w:val="004E4220"/>
    <w:rsid w:val="0050784A"/>
    <w:rsid w:val="00513441"/>
    <w:rsid w:val="00513C06"/>
    <w:rsid w:val="0051496A"/>
    <w:rsid w:val="0051713D"/>
    <w:rsid w:val="00522EC9"/>
    <w:rsid w:val="00530206"/>
    <w:rsid w:val="0053120F"/>
    <w:rsid w:val="00535C73"/>
    <w:rsid w:val="005532CC"/>
    <w:rsid w:val="00572C3A"/>
    <w:rsid w:val="005A2C0C"/>
    <w:rsid w:val="005A3074"/>
    <w:rsid w:val="005B6239"/>
    <w:rsid w:val="005C0C6E"/>
    <w:rsid w:val="005C3DBB"/>
    <w:rsid w:val="005D5373"/>
    <w:rsid w:val="005D5BF1"/>
    <w:rsid w:val="005E04BB"/>
    <w:rsid w:val="005E2622"/>
    <w:rsid w:val="005F52F2"/>
    <w:rsid w:val="00602194"/>
    <w:rsid w:val="006118AB"/>
    <w:rsid w:val="006128FC"/>
    <w:rsid w:val="0063239D"/>
    <w:rsid w:val="00654C13"/>
    <w:rsid w:val="00655F0B"/>
    <w:rsid w:val="00661DAE"/>
    <w:rsid w:val="0067533C"/>
    <w:rsid w:val="006A01C6"/>
    <w:rsid w:val="006A24F3"/>
    <w:rsid w:val="006B2C64"/>
    <w:rsid w:val="006B47E1"/>
    <w:rsid w:val="006B69B7"/>
    <w:rsid w:val="006C14E6"/>
    <w:rsid w:val="006C5A4C"/>
    <w:rsid w:val="006C6FA0"/>
    <w:rsid w:val="006D37A5"/>
    <w:rsid w:val="006E4F0C"/>
    <w:rsid w:val="00704FB6"/>
    <w:rsid w:val="0070614D"/>
    <w:rsid w:val="0070697B"/>
    <w:rsid w:val="00714E2C"/>
    <w:rsid w:val="00721CD1"/>
    <w:rsid w:val="0073045F"/>
    <w:rsid w:val="00730DB1"/>
    <w:rsid w:val="00733B80"/>
    <w:rsid w:val="0073515E"/>
    <w:rsid w:val="0073698D"/>
    <w:rsid w:val="00741A3D"/>
    <w:rsid w:val="00761FCB"/>
    <w:rsid w:val="00764118"/>
    <w:rsid w:val="007755B9"/>
    <w:rsid w:val="00786564"/>
    <w:rsid w:val="00787A92"/>
    <w:rsid w:val="0079143F"/>
    <w:rsid w:val="007915F5"/>
    <w:rsid w:val="007B43B8"/>
    <w:rsid w:val="007C7725"/>
    <w:rsid w:val="007D1EE5"/>
    <w:rsid w:val="007D57AC"/>
    <w:rsid w:val="007E6079"/>
    <w:rsid w:val="007E695A"/>
    <w:rsid w:val="008102EA"/>
    <w:rsid w:val="00812FF9"/>
    <w:rsid w:val="008150FF"/>
    <w:rsid w:val="0082169C"/>
    <w:rsid w:val="00823CE6"/>
    <w:rsid w:val="00833742"/>
    <w:rsid w:val="0084622C"/>
    <w:rsid w:val="00852915"/>
    <w:rsid w:val="0086121E"/>
    <w:rsid w:val="00862024"/>
    <w:rsid w:val="00863B94"/>
    <w:rsid w:val="00880C91"/>
    <w:rsid w:val="00881278"/>
    <w:rsid w:val="008A1ABD"/>
    <w:rsid w:val="008A1C0E"/>
    <w:rsid w:val="008A3A9C"/>
    <w:rsid w:val="008A5E01"/>
    <w:rsid w:val="008B2702"/>
    <w:rsid w:val="008B2F5A"/>
    <w:rsid w:val="008B3BF6"/>
    <w:rsid w:val="008C100B"/>
    <w:rsid w:val="008C2576"/>
    <w:rsid w:val="008E36A9"/>
    <w:rsid w:val="0090578C"/>
    <w:rsid w:val="009100E1"/>
    <w:rsid w:val="00916D64"/>
    <w:rsid w:val="00922BB8"/>
    <w:rsid w:val="009328C3"/>
    <w:rsid w:val="00943371"/>
    <w:rsid w:val="00962376"/>
    <w:rsid w:val="00975B8E"/>
    <w:rsid w:val="009A0ABE"/>
    <w:rsid w:val="009A1D71"/>
    <w:rsid w:val="009C6CBE"/>
    <w:rsid w:val="009E491C"/>
    <w:rsid w:val="009F0924"/>
    <w:rsid w:val="009F2DBC"/>
    <w:rsid w:val="00A322C7"/>
    <w:rsid w:val="00A40723"/>
    <w:rsid w:val="00A44E73"/>
    <w:rsid w:val="00A4688D"/>
    <w:rsid w:val="00A55998"/>
    <w:rsid w:val="00A56AFA"/>
    <w:rsid w:val="00A82E35"/>
    <w:rsid w:val="00A8731E"/>
    <w:rsid w:val="00AA5EEE"/>
    <w:rsid w:val="00AB20C7"/>
    <w:rsid w:val="00AB5B33"/>
    <w:rsid w:val="00AB72A8"/>
    <w:rsid w:val="00AC5DB7"/>
    <w:rsid w:val="00AD6E86"/>
    <w:rsid w:val="00AF5A4B"/>
    <w:rsid w:val="00AF60CB"/>
    <w:rsid w:val="00B01876"/>
    <w:rsid w:val="00B11EDD"/>
    <w:rsid w:val="00B335FE"/>
    <w:rsid w:val="00B634B9"/>
    <w:rsid w:val="00BB6617"/>
    <w:rsid w:val="00BC19F8"/>
    <w:rsid w:val="00BD74C9"/>
    <w:rsid w:val="00BE2A0A"/>
    <w:rsid w:val="00BE7204"/>
    <w:rsid w:val="00BF1FCA"/>
    <w:rsid w:val="00C052C2"/>
    <w:rsid w:val="00C06A00"/>
    <w:rsid w:val="00C126B8"/>
    <w:rsid w:val="00C32E0A"/>
    <w:rsid w:val="00C352F5"/>
    <w:rsid w:val="00C37A4A"/>
    <w:rsid w:val="00C47129"/>
    <w:rsid w:val="00C5262D"/>
    <w:rsid w:val="00C53166"/>
    <w:rsid w:val="00C93EE4"/>
    <w:rsid w:val="00CB2D0A"/>
    <w:rsid w:val="00CB5F9E"/>
    <w:rsid w:val="00CD0AA6"/>
    <w:rsid w:val="00CD3877"/>
    <w:rsid w:val="00CF17AF"/>
    <w:rsid w:val="00D10C4D"/>
    <w:rsid w:val="00D440AA"/>
    <w:rsid w:val="00D45C8C"/>
    <w:rsid w:val="00D53CB4"/>
    <w:rsid w:val="00D55B3D"/>
    <w:rsid w:val="00D709EF"/>
    <w:rsid w:val="00D96F13"/>
    <w:rsid w:val="00DE007A"/>
    <w:rsid w:val="00DE22AF"/>
    <w:rsid w:val="00DE3D57"/>
    <w:rsid w:val="00E20D5C"/>
    <w:rsid w:val="00E270AC"/>
    <w:rsid w:val="00E47EA7"/>
    <w:rsid w:val="00E53247"/>
    <w:rsid w:val="00E75905"/>
    <w:rsid w:val="00E8763D"/>
    <w:rsid w:val="00EA44FF"/>
    <w:rsid w:val="00EA4710"/>
    <w:rsid w:val="00EA5AE6"/>
    <w:rsid w:val="00ED146E"/>
    <w:rsid w:val="00EE63EE"/>
    <w:rsid w:val="00EE758A"/>
    <w:rsid w:val="00F00DAA"/>
    <w:rsid w:val="00F02056"/>
    <w:rsid w:val="00F12930"/>
    <w:rsid w:val="00F1301A"/>
    <w:rsid w:val="00F15473"/>
    <w:rsid w:val="00F21A27"/>
    <w:rsid w:val="00F23B20"/>
    <w:rsid w:val="00F46AB9"/>
    <w:rsid w:val="00F47196"/>
    <w:rsid w:val="00F50F43"/>
    <w:rsid w:val="00F54741"/>
    <w:rsid w:val="00F55A18"/>
    <w:rsid w:val="00F645B6"/>
    <w:rsid w:val="00F6588B"/>
    <w:rsid w:val="00F70648"/>
    <w:rsid w:val="00F96088"/>
    <w:rsid w:val="00FA225E"/>
    <w:rsid w:val="00FB12AA"/>
    <w:rsid w:val="00FC0975"/>
    <w:rsid w:val="00FC0B2E"/>
    <w:rsid w:val="00FC671D"/>
    <w:rsid w:val="00FC7F4D"/>
    <w:rsid w:val="00FF5B01"/>
    <w:rsid w:val="12151F33"/>
    <w:rsid w:val="17FEB838"/>
    <w:rsid w:val="25844AE1"/>
    <w:rsid w:val="2B6F0BD2"/>
    <w:rsid w:val="2D8D178B"/>
    <w:rsid w:val="2DAD3B3F"/>
    <w:rsid w:val="2E7FBC43"/>
    <w:rsid w:val="2E977D22"/>
    <w:rsid w:val="310A7A3B"/>
    <w:rsid w:val="35F77A3B"/>
    <w:rsid w:val="3DDDEB76"/>
    <w:rsid w:val="3DDF9B0F"/>
    <w:rsid w:val="3FBEBC53"/>
    <w:rsid w:val="5308853F"/>
    <w:rsid w:val="5DF34A72"/>
    <w:rsid w:val="6BFFBEE1"/>
    <w:rsid w:val="6F1695AC"/>
    <w:rsid w:val="6FFFFED8"/>
    <w:rsid w:val="7E674E71"/>
    <w:rsid w:val="7EEB1623"/>
    <w:rsid w:val="7F834203"/>
    <w:rsid w:val="7F96120F"/>
    <w:rsid w:val="7FB93DAE"/>
    <w:rsid w:val="7FE6B8E0"/>
    <w:rsid w:val="7FEFBA71"/>
    <w:rsid w:val="7FF5A36D"/>
    <w:rsid w:val="7FF84AF4"/>
    <w:rsid w:val="7FFFA521"/>
    <w:rsid w:val="7FFFBFCD"/>
    <w:rsid w:val="9FFE7270"/>
    <w:rsid w:val="AF7D7084"/>
    <w:rsid w:val="AFEF9B02"/>
    <w:rsid w:val="B1DF6310"/>
    <w:rsid w:val="B7FD70D8"/>
    <w:rsid w:val="BB37366A"/>
    <w:rsid w:val="BFBD6AD7"/>
    <w:rsid w:val="C35F68A9"/>
    <w:rsid w:val="CB7FC029"/>
    <w:rsid w:val="D2BB625E"/>
    <w:rsid w:val="D7FF2279"/>
    <w:rsid w:val="D8FBD93E"/>
    <w:rsid w:val="DBBB4E4D"/>
    <w:rsid w:val="DF545D26"/>
    <w:rsid w:val="DFBFDCE4"/>
    <w:rsid w:val="E78FE1B7"/>
    <w:rsid w:val="E8BBD4C2"/>
    <w:rsid w:val="E8FEDDD4"/>
    <w:rsid w:val="EBD15D6A"/>
    <w:rsid w:val="EFCF15A8"/>
    <w:rsid w:val="EFF7ABA0"/>
    <w:rsid w:val="F7EF84FD"/>
    <w:rsid w:val="FBB448E6"/>
    <w:rsid w:val="FEEF1DB4"/>
    <w:rsid w:val="FF7B2532"/>
    <w:rsid w:val="FFC596A4"/>
    <w:rsid w:val="FFFFA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Lines="0" w:afterLines="0"/>
      <w:ind w:left="102"/>
    </w:pPr>
    <w:rPr>
      <w:rFonts w:hint="eastAsia" w:ascii="宋体" w:hAnsi="宋体" w:eastAsia="宋体"/>
      <w:sz w:val="29"/>
    </w:rPr>
  </w:style>
  <w:style w:type="paragraph" w:styleId="3">
    <w:name w:val="Title"/>
    <w:basedOn w:val="1"/>
    <w:next w:val="1"/>
    <w:qFormat/>
    <w:uiPriority w:val="0"/>
    <w:pPr>
      <w:spacing w:line="600" w:lineRule="exact"/>
      <w:jc w:val="center"/>
      <w:outlineLvl w:val="0"/>
    </w:pPr>
    <w:rPr>
      <w:rFonts w:ascii="Times New Roman" w:hAnsi="Times New Roman" w:eastAsia="方正小标宋简体" w:cs="Times New Roman"/>
      <w:bCs/>
      <w:sz w:val="44"/>
      <w:szCs w:val="32"/>
      <w:lang w:bidi="ar-SA"/>
    </w:rPr>
  </w:style>
  <w:style w:type="paragraph" w:styleId="4">
    <w:name w:val="Plain Text"/>
    <w:basedOn w:val="1"/>
    <w:link w:val="15"/>
    <w:qFormat/>
    <w:uiPriority w:val="0"/>
    <w:pPr>
      <w:widowControl w:val="0"/>
      <w:spacing w:line="240" w:lineRule="auto"/>
    </w:pPr>
    <w:rPr>
      <w:rFonts w:ascii="宋体" w:hAnsi="Courier New" w:eastAsia="宋体" w:cs="Courier New"/>
      <w:sz w:val="21"/>
      <w:szCs w:val="21"/>
    </w:rPr>
  </w:style>
  <w:style w:type="paragraph" w:styleId="5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styleId="11">
    <w:name w:val="Emphasis"/>
    <w:qFormat/>
    <w:uiPriority w:val="20"/>
    <w:rPr>
      <w:color w:val="CC0000"/>
      <w:sz w:val="24"/>
      <w:szCs w:val="24"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5">
    <w:name w:val="纯文本 字符"/>
    <w:basedOn w:val="10"/>
    <w:link w:val="4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2645</Words>
  <Characters>2674</Characters>
  <Lines>19</Lines>
  <Paragraphs>5</Paragraphs>
  <TotalTime>2</TotalTime>
  <ScaleCrop>false</ScaleCrop>
  <LinksUpToDate>false</LinksUpToDate>
  <CharactersWithSpaces>2763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2022-02-18T03:08:00Z</dcterms:created>
  <dc:creator>Windows User</dc:creator>
  <cp:lastModifiedBy>Administrator</cp:lastModifiedBy>
  <cp:lastPrinted>2022-03-30T03:11:00Z</cp:lastPrinted>
  <dcterms:modified xsi:type="dcterms:W3CDTF">2022-03-30T03:40:59Z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8ADFC3C8A4694E6F92EEA0B5A5F91739</vt:lpwstr>
  </property>
</Properties>
</file>